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18" w:rsidRDefault="00611CD2">
      <w:pPr>
        <w:pStyle w:val="Title"/>
        <w:rPr>
          <w:rFonts w:ascii="Apple Chancery" w:eastAsia="Apple Chancery" w:hAnsi="Apple Chancery" w:cs="Apple Chancery"/>
          <w:color w:val="000000"/>
          <w:u w:color="000000"/>
        </w:rPr>
      </w:pPr>
      <w:bookmarkStart w:id="0" w:name="_GoBack"/>
      <w:bookmarkEnd w:id="0"/>
      <w:r>
        <w:rPr>
          <w:rFonts w:ascii="Apple Chancery" w:hAnsi="Apple Chancery"/>
          <w:color w:val="000000"/>
          <w:u w:color="000000"/>
        </w:rPr>
        <w:t>Breckenridge Homeowner</w:t>
      </w:r>
      <w:r>
        <w:rPr>
          <w:rFonts w:ascii="Apple Chancery" w:hAnsi="Apple Chancery"/>
          <w:color w:val="000000"/>
          <w:u w:color="000000"/>
        </w:rPr>
        <w:t>’</w:t>
      </w:r>
      <w:r>
        <w:rPr>
          <w:rFonts w:ascii="Apple Chancery" w:hAnsi="Apple Chancery"/>
          <w:color w:val="000000"/>
          <w:u w:color="000000"/>
        </w:rPr>
        <w:t>s Association</w:t>
      </w:r>
    </w:p>
    <w:p w:rsidR="00D11E18" w:rsidRDefault="00611CD2">
      <w:pPr>
        <w:pStyle w:val="Title"/>
        <w:rPr>
          <w:i/>
          <w:iCs/>
          <w:color w:val="000000"/>
          <w:sz w:val="24"/>
          <w:szCs w:val="24"/>
          <w:u w:color="000000"/>
        </w:rPr>
      </w:pPr>
      <w:r>
        <w:rPr>
          <w:i/>
          <w:iCs/>
          <w:color w:val="000000"/>
          <w:sz w:val="24"/>
          <w:szCs w:val="24"/>
          <w:u w:color="000000"/>
        </w:rPr>
        <w:t xml:space="preserve">100 Brownsridge Road, Madison, AL 35758 </w:t>
      </w:r>
      <w:r>
        <w:rPr>
          <w:color w:val="000000"/>
          <w:sz w:val="24"/>
          <w:szCs w:val="24"/>
          <w:u w:color="000000"/>
        </w:rPr>
        <w:t>|</w:t>
      </w:r>
      <w:r>
        <w:rPr>
          <w:i/>
          <w:iCs/>
          <w:color w:val="000000"/>
          <w:sz w:val="24"/>
          <w:szCs w:val="24"/>
          <w:u w:color="000000"/>
        </w:rPr>
        <w:t xml:space="preserve"> 256.922.1080</w:t>
      </w:r>
    </w:p>
    <w:p w:rsidR="00D11E18" w:rsidRDefault="00611CD2">
      <w:pPr>
        <w:pStyle w:val="Body"/>
        <w:spacing w:after="0"/>
        <w:rPr>
          <w:b/>
          <w:bCs/>
          <w:sz w:val="24"/>
          <w:szCs w:val="24"/>
        </w:rPr>
      </w:pPr>
      <w:r>
        <w:rPr>
          <w:b/>
          <w:bCs/>
          <w:sz w:val="24"/>
          <w:szCs w:val="24"/>
          <w:lang w:val="de-DE"/>
        </w:rPr>
        <w:t xml:space="preserve">Date: </w:t>
      </w:r>
      <w:r>
        <w:rPr>
          <w:b/>
          <w:bCs/>
          <w:sz w:val="24"/>
          <w:szCs w:val="24"/>
        </w:rPr>
        <w:t>October 14</w:t>
      </w:r>
      <w:r>
        <w:rPr>
          <w:b/>
          <w:bCs/>
          <w:sz w:val="24"/>
          <w:szCs w:val="24"/>
        </w:rPr>
        <w:t>, 20</w:t>
      </w:r>
      <w:r>
        <w:rPr>
          <w:b/>
          <w:bCs/>
          <w:sz w:val="24"/>
          <w:szCs w:val="24"/>
        </w:rPr>
        <w:t>22</w:t>
      </w:r>
    </w:p>
    <w:p w:rsidR="00D11E18" w:rsidRDefault="00D11E18">
      <w:pPr>
        <w:pStyle w:val="Body"/>
        <w:spacing w:after="0"/>
        <w:rPr>
          <w:b/>
          <w:bCs/>
          <w:sz w:val="24"/>
          <w:szCs w:val="24"/>
        </w:rPr>
      </w:pPr>
    </w:p>
    <w:p w:rsidR="00D11E18" w:rsidRDefault="00611CD2">
      <w:pPr>
        <w:pStyle w:val="Body"/>
        <w:spacing w:after="0" w:line="240" w:lineRule="auto"/>
        <w:rPr>
          <w:sz w:val="24"/>
          <w:szCs w:val="24"/>
        </w:rPr>
      </w:pPr>
      <w:r>
        <w:rPr>
          <w:sz w:val="24"/>
          <w:szCs w:val="24"/>
          <w:lang w:val="it-IT"/>
        </w:rPr>
        <w:t>To:</w:t>
      </w:r>
      <w:r>
        <w:rPr>
          <w:sz w:val="24"/>
          <w:szCs w:val="24"/>
          <w:lang w:val="it-IT"/>
        </w:rPr>
        <w:tab/>
      </w:r>
      <w:r>
        <w:rPr>
          <w:sz w:val="24"/>
          <w:szCs w:val="24"/>
        </w:rPr>
        <w:t>Property Owners/Homeowners</w:t>
      </w:r>
    </w:p>
    <w:p w:rsidR="00D11E18" w:rsidRDefault="00D11E18">
      <w:pPr>
        <w:pStyle w:val="Body"/>
        <w:spacing w:after="0" w:line="240" w:lineRule="auto"/>
        <w:ind w:firstLine="720"/>
        <w:rPr>
          <w:sz w:val="24"/>
          <w:szCs w:val="24"/>
        </w:rPr>
      </w:pPr>
    </w:p>
    <w:p w:rsidR="00D11E18" w:rsidRDefault="00611CD2">
      <w:pPr>
        <w:pStyle w:val="Body"/>
        <w:rPr>
          <w:sz w:val="24"/>
          <w:szCs w:val="24"/>
        </w:rPr>
      </w:pPr>
      <w:r>
        <w:rPr>
          <w:sz w:val="24"/>
          <w:szCs w:val="24"/>
        </w:rPr>
        <w:t xml:space="preserve">Re:  </w:t>
      </w:r>
      <w:r>
        <w:rPr>
          <w:sz w:val="24"/>
          <w:szCs w:val="24"/>
        </w:rPr>
        <w:t>DUES</w:t>
      </w:r>
    </w:p>
    <w:p w:rsidR="00D11E18" w:rsidRDefault="00611CD2">
      <w:pPr>
        <w:pStyle w:val="Body"/>
        <w:rPr>
          <w:color w:val="1D2129"/>
          <w:sz w:val="24"/>
          <w:szCs w:val="24"/>
          <w:u w:color="1D2129"/>
          <w:shd w:val="clear" w:color="auto" w:fill="FFFFFF"/>
        </w:rPr>
      </w:pPr>
      <w:r>
        <w:rPr>
          <w:sz w:val="24"/>
          <w:szCs w:val="24"/>
        </w:rPr>
        <w:t>Homeowners/Property Owners</w:t>
      </w:r>
      <w:r>
        <w:rPr>
          <w:color w:val="1D2129"/>
          <w:sz w:val="24"/>
          <w:szCs w:val="24"/>
          <w:u w:color="1D2129"/>
          <w:shd w:val="clear" w:color="auto" w:fill="FFFFFF"/>
        </w:rPr>
        <w:t>:</w:t>
      </w:r>
    </w:p>
    <w:p w:rsidR="00D11E18" w:rsidRDefault="00611CD2">
      <w:pPr>
        <w:pStyle w:val="Body"/>
        <w:ind w:firstLine="720"/>
        <w:rPr>
          <w:color w:val="1D2129"/>
          <w:sz w:val="24"/>
          <w:szCs w:val="24"/>
          <w:u w:color="1D2129"/>
          <w:shd w:val="clear" w:color="auto" w:fill="FFFFFF"/>
        </w:rPr>
      </w:pPr>
      <w:r>
        <w:rPr>
          <w:color w:val="1D2129"/>
          <w:sz w:val="24"/>
          <w:szCs w:val="24"/>
          <w:u w:color="1D2129"/>
          <w:shd w:val="clear" w:color="auto" w:fill="FFFFFF"/>
        </w:rPr>
        <w:t xml:space="preserve">We are writing </w:t>
      </w:r>
      <w:r>
        <w:rPr>
          <w:color w:val="1D2129"/>
          <w:sz w:val="24"/>
          <w:szCs w:val="24"/>
          <w:u w:color="1D2129"/>
          <w:shd w:val="clear" w:color="auto" w:fill="FFFFFF"/>
        </w:rPr>
        <w:t>to inform you that the Breckenridge HOA by-laws is the governing rules that apply to this community.  The Breckenridge HOA must and will enforce these rules.  Within these rules are monthly “dues” that are due to maintain property, provide services such as</w:t>
      </w:r>
      <w:r>
        <w:rPr>
          <w:color w:val="1D2129"/>
          <w:sz w:val="24"/>
          <w:szCs w:val="24"/>
          <w:u w:color="1D2129"/>
          <w:shd w:val="clear" w:color="auto" w:fill="FFFFFF"/>
        </w:rPr>
        <w:t xml:space="preserve"> lawn-care, trash disposal, Clubhouse &amp; Pool maintenance as well as other improvements, repairs and services needed for the community.  Currently, the dues are $80.00 per month and we are doing everything to keep the dues from increasing due to inflation a</w:t>
      </w:r>
      <w:r>
        <w:rPr>
          <w:color w:val="1D2129"/>
          <w:sz w:val="24"/>
          <w:szCs w:val="24"/>
          <w:u w:color="1D2129"/>
          <w:shd w:val="clear" w:color="auto" w:fill="FFFFFF"/>
        </w:rPr>
        <w:t>nd other factors such as delinquent accounts.</w:t>
      </w:r>
    </w:p>
    <w:p w:rsidR="00D11E18" w:rsidRDefault="00611CD2">
      <w:pPr>
        <w:pStyle w:val="Body"/>
        <w:ind w:firstLine="720"/>
        <w:rPr>
          <w:color w:val="1D2129"/>
          <w:sz w:val="24"/>
          <w:szCs w:val="24"/>
          <w:u w:color="1D2129"/>
          <w:shd w:val="clear" w:color="auto" w:fill="FFFFFF"/>
        </w:rPr>
      </w:pPr>
      <w:r>
        <w:rPr>
          <w:b/>
          <w:bCs/>
          <w:color w:val="1D2129"/>
          <w:sz w:val="24"/>
          <w:szCs w:val="24"/>
          <w:u w:color="1D2129"/>
          <w:shd w:val="clear" w:color="auto" w:fill="FFFFFF"/>
        </w:rPr>
        <w:t>Your dues are unavoidable,</w:t>
      </w:r>
      <w:r>
        <w:rPr>
          <w:color w:val="1D2129"/>
          <w:sz w:val="24"/>
          <w:szCs w:val="24"/>
          <w:u w:color="1D2129"/>
          <w:shd w:val="clear" w:color="auto" w:fill="FFFFFF"/>
        </w:rPr>
        <w:t xml:space="preserve"> even if you decide to cut your own grass, take your own trash out etc., they are still due at the first of EVERY month.  They are not optional and do not “GO AWAY” and will continue t</w:t>
      </w:r>
      <w:r>
        <w:rPr>
          <w:color w:val="1D2129"/>
          <w:sz w:val="24"/>
          <w:szCs w:val="24"/>
          <w:u w:color="1D2129"/>
          <w:shd w:val="clear" w:color="auto" w:fill="FFFFFF"/>
        </w:rPr>
        <w:t>o be applied monthly as owed by you until the property is transferred to the next owner.  If you fail to bring your account to current status, a LIEN will be filed with the Madison County Probate office and you will NOT be able to SELL your home or Propert</w:t>
      </w:r>
      <w:r>
        <w:rPr>
          <w:color w:val="1D2129"/>
          <w:sz w:val="24"/>
          <w:szCs w:val="24"/>
          <w:u w:color="1D2129"/>
          <w:shd w:val="clear" w:color="auto" w:fill="FFFFFF"/>
        </w:rPr>
        <w:t xml:space="preserve">y by law until the Lien is satisfied including applicable attorney’s fees.  </w:t>
      </w:r>
    </w:p>
    <w:p w:rsidR="00D11E18" w:rsidRDefault="00611CD2">
      <w:pPr>
        <w:pStyle w:val="Body"/>
        <w:ind w:firstLine="720"/>
        <w:rPr>
          <w:color w:val="1D2129"/>
          <w:sz w:val="24"/>
          <w:szCs w:val="24"/>
          <w:u w:color="1D2129"/>
          <w:shd w:val="clear" w:color="auto" w:fill="FFFFFF"/>
        </w:rPr>
      </w:pPr>
      <w:r>
        <w:rPr>
          <w:color w:val="1D2129"/>
          <w:sz w:val="24"/>
          <w:szCs w:val="24"/>
          <w:u w:color="1D2129"/>
          <w:shd w:val="clear" w:color="auto" w:fill="FFFFFF"/>
        </w:rPr>
        <w:t xml:space="preserve">We strongly recommend you make arrangements to begin paying your dues, even if you can not pay the outstanding balance.  Don’t delay, email </w:t>
      </w:r>
      <w:hyperlink r:id="rId6" w:history="1">
        <w:r>
          <w:rPr>
            <w:rStyle w:val="Hyperlink0"/>
          </w:rPr>
          <w:t>amy@brendablevins.com</w:t>
        </w:r>
      </w:hyperlink>
      <w:r>
        <w:rPr>
          <w:color w:val="1D2129"/>
          <w:sz w:val="24"/>
          <w:szCs w:val="24"/>
          <w:u w:color="1D2129"/>
          <w:shd w:val="clear" w:color="auto" w:fill="FFFFFF"/>
        </w:rPr>
        <w:t xml:space="preserve"> to retrieve your balance owed and make every effort to bring you account statues current as soon as possible.</w:t>
      </w:r>
    </w:p>
    <w:p w:rsidR="00D11E18" w:rsidRDefault="00611CD2">
      <w:pPr>
        <w:pStyle w:val="Body"/>
        <w:ind w:firstLine="720"/>
        <w:rPr>
          <w:color w:val="1D2129"/>
          <w:sz w:val="24"/>
          <w:szCs w:val="24"/>
          <w:u w:color="1D2129"/>
          <w:shd w:val="clear" w:color="auto" w:fill="FFFFFF"/>
        </w:rPr>
      </w:pPr>
      <w:r>
        <w:rPr>
          <w:color w:val="1D2129"/>
          <w:sz w:val="24"/>
          <w:szCs w:val="24"/>
          <w:u w:color="1D2129"/>
          <w:shd w:val="clear" w:color="auto" w:fill="FFFFFF"/>
        </w:rPr>
        <w:t>Additional information can be found on-line at breckenridgehoa.net</w:t>
      </w:r>
    </w:p>
    <w:p w:rsidR="00D11E18" w:rsidRDefault="00D11E18">
      <w:pPr>
        <w:pStyle w:val="Body"/>
        <w:ind w:firstLine="720"/>
        <w:rPr>
          <w:sz w:val="24"/>
          <w:szCs w:val="24"/>
        </w:rPr>
      </w:pPr>
    </w:p>
    <w:p w:rsidR="00D11E18" w:rsidRDefault="00611CD2">
      <w:pPr>
        <w:pStyle w:val="Body"/>
        <w:rPr>
          <w:sz w:val="24"/>
          <w:szCs w:val="24"/>
        </w:rPr>
      </w:pPr>
      <w:r>
        <w:rPr>
          <w:sz w:val="24"/>
          <w:szCs w:val="24"/>
        </w:rPr>
        <w:t>Sincerely,</w:t>
      </w:r>
    </w:p>
    <w:p w:rsidR="00D11E18" w:rsidRDefault="00611CD2">
      <w:pPr>
        <w:pStyle w:val="Body"/>
        <w:spacing w:after="0" w:line="240" w:lineRule="auto"/>
        <w:rPr>
          <w:b/>
          <w:bCs/>
          <w:i/>
          <w:iCs/>
          <w:sz w:val="24"/>
          <w:szCs w:val="24"/>
        </w:rPr>
      </w:pPr>
      <w:r>
        <w:rPr>
          <w:b/>
          <w:bCs/>
          <w:i/>
          <w:iCs/>
          <w:sz w:val="24"/>
          <w:szCs w:val="24"/>
        </w:rPr>
        <w:t xml:space="preserve">Breckenridge </w:t>
      </w:r>
      <w:r>
        <w:rPr>
          <w:b/>
          <w:bCs/>
          <w:i/>
          <w:iCs/>
          <w:sz w:val="24"/>
          <w:szCs w:val="24"/>
        </w:rPr>
        <w:t>Homeowner</w:t>
      </w:r>
      <w:r>
        <w:rPr>
          <w:b/>
          <w:bCs/>
          <w:i/>
          <w:iCs/>
          <w:sz w:val="24"/>
          <w:szCs w:val="24"/>
        </w:rPr>
        <w:t>’</w:t>
      </w:r>
      <w:r>
        <w:rPr>
          <w:b/>
          <w:bCs/>
          <w:i/>
          <w:iCs/>
          <w:sz w:val="24"/>
          <w:szCs w:val="24"/>
          <w:lang w:val="fr-FR"/>
        </w:rPr>
        <w:t>s Association</w:t>
      </w:r>
    </w:p>
    <w:p w:rsidR="00D11E18" w:rsidRDefault="00611CD2">
      <w:pPr>
        <w:pStyle w:val="Body"/>
        <w:spacing w:after="0" w:line="240" w:lineRule="auto"/>
        <w:rPr>
          <w:sz w:val="24"/>
          <w:szCs w:val="24"/>
          <w:u w:val="single"/>
        </w:rPr>
      </w:pPr>
      <w:r>
        <w:rPr>
          <w:sz w:val="24"/>
          <w:szCs w:val="24"/>
          <w:u w:val="single"/>
        </w:rPr>
        <w:t>Management Company</w:t>
      </w:r>
    </w:p>
    <w:p w:rsidR="00D11E18" w:rsidRDefault="00611CD2">
      <w:pPr>
        <w:pStyle w:val="Body"/>
        <w:spacing w:after="0" w:line="240" w:lineRule="auto"/>
        <w:rPr>
          <w:sz w:val="24"/>
          <w:szCs w:val="24"/>
        </w:rPr>
      </w:pPr>
      <w:r>
        <w:rPr>
          <w:sz w:val="24"/>
          <w:szCs w:val="24"/>
        </w:rPr>
        <w:t>Blevins Tax and Accounting LLC</w:t>
      </w:r>
    </w:p>
    <w:p w:rsidR="00D11E18" w:rsidRDefault="00611CD2">
      <w:pPr>
        <w:pStyle w:val="Body"/>
        <w:spacing w:after="0" w:line="240" w:lineRule="auto"/>
        <w:rPr>
          <w:sz w:val="24"/>
          <w:szCs w:val="24"/>
        </w:rPr>
      </w:pPr>
      <w:r>
        <w:rPr>
          <w:sz w:val="24"/>
          <w:szCs w:val="24"/>
        </w:rPr>
        <w:t>256-880-9881</w:t>
      </w:r>
    </w:p>
    <w:p w:rsidR="00D11E18" w:rsidRDefault="00611CD2">
      <w:pPr>
        <w:pStyle w:val="Body"/>
        <w:spacing w:after="0" w:line="240" w:lineRule="auto"/>
        <w:rPr>
          <w:sz w:val="24"/>
          <w:szCs w:val="24"/>
        </w:rPr>
      </w:pPr>
      <w:r>
        <w:rPr>
          <w:sz w:val="24"/>
          <w:szCs w:val="24"/>
        </w:rPr>
        <w:t>256-880-9811 (fax)</w:t>
      </w:r>
    </w:p>
    <w:p w:rsidR="00D11E18" w:rsidRDefault="00611CD2">
      <w:pPr>
        <w:pStyle w:val="Body"/>
        <w:spacing w:after="0" w:line="240" w:lineRule="auto"/>
      </w:pPr>
      <w:r>
        <w:rPr>
          <w:sz w:val="24"/>
          <w:szCs w:val="24"/>
        </w:rPr>
        <w:t xml:space="preserve"> </w:t>
      </w:r>
    </w:p>
    <w:sectPr w:rsidR="00D11E18">
      <w:pgSz w:w="12240" w:h="15840"/>
      <w:pgMar w:top="1152"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1CD2">
      <w:r>
        <w:separator/>
      </w:r>
    </w:p>
  </w:endnote>
  <w:endnote w:type="continuationSeparator" w:id="0">
    <w:p w:rsidR="00000000" w:rsidRDefault="0061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pple Chancery">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1CD2">
      <w:r>
        <w:separator/>
      </w:r>
    </w:p>
  </w:footnote>
  <w:footnote w:type="continuationSeparator" w:id="0">
    <w:p w:rsidR="00000000" w:rsidRDefault="00611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18"/>
    <w:rsid w:val="00611CD2"/>
    <w:rsid w:val="00D1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2764E3A-EACF-49F3-B557-8FD42548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pPr>
      <w:pBdr>
        <w:bottom w:val="single" w:sz="8" w:space="0" w:color="D16349"/>
      </w:pBdr>
      <w:spacing w:after="300"/>
    </w:pPr>
    <w:rPr>
      <w:rFonts w:ascii="Georgia" w:hAnsi="Georgia" w:cs="Arial Unicode MS"/>
      <w:color w:val="4A4F64"/>
      <w:spacing w:val="5"/>
      <w:kern w:val="28"/>
      <w:sz w:val="52"/>
      <w:szCs w:val="52"/>
      <w:u w:color="4A4F64"/>
      <w14:textOutline w14:w="0" w14:cap="flat" w14:cmpd="sng" w14:algn="ctr">
        <w14:noFill/>
        <w14:prstDash w14:val="solid"/>
        <w14:bevel/>
      </w14:textOutline>
    </w:rPr>
  </w:style>
  <w:style w:type="paragraph" w:customStyle="1" w:styleId="Body">
    <w:name w:val="Body"/>
    <w:pPr>
      <w:spacing w:after="200" w:line="276" w:lineRule="auto"/>
    </w:pPr>
    <w:rPr>
      <w:rFonts w:ascii="Georgia" w:hAnsi="Georgia"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brendablevin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ivic">
  <a:themeElements>
    <a:clrScheme name="Civic">
      <a:dk1>
        <a:srgbClr val="000000"/>
      </a:dk1>
      <a:lt1>
        <a:srgbClr val="FFFFFF"/>
      </a:lt1>
      <a:dk2>
        <a:srgbClr val="A7A7A7"/>
      </a:dk2>
      <a:lt2>
        <a:srgbClr val="535353"/>
      </a:lt2>
      <a:accent1>
        <a:srgbClr val="D16349"/>
      </a:accent1>
      <a:accent2>
        <a:srgbClr val="CCB400"/>
      </a:accent2>
      <a:accent3>
        <a:srgbClr val="8CADAE"/>
      </a:accent3>
      <a:accent4>
        <a:srgbClr val="8C7B70"/>
      </a:accent4>
      <a:accent5>
        <a:srgbClr val="8FB08C"/>
      </a:accent5>
      <a:accent6>
        <a:srgbClr val="D19049"/>
      </a:accent6>
      <a:hlink>
        <a:srgbClr val="0000FF"/>
      </a:hlink>
      <a:folHlink>
        <a:srgbClr val="FF00FF"/>
      </a:folHlink>
    </a:clrScheme>
    <a:fontScheme name="Civic">
      <a:majorFont>
        <a:latin typeface="Georgia"/>
        <a:ea typeface="Georgia"/>
        <a:cs typeface="Georgia"/>
      </a:majorFont>
      <a:minorFont>
        <a:latin typeface="Helvetica Neue"/>
        <a:ea typeface="Helvetica Neue"/>
        <a:cs typeface="Helvetica Neue"/>
      </a:minorFont>
    </a:fontScheme>
    <a:fmtScheme name="Civic">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1429" cap="flat">
          <a:solidFill>
            <a:schemeClr val="accent1"/>
          </a:solidFill>
          <a:prstDash val="sysDash"/>
          <a:round/>
        </a:ln>
        <a:effectLst>
          <a:outerShdw blurRad="50800" dist="25400" dir="5400000" rotWithShape="0">
            <a:srgbClr val="000000">
              <a:alpha val="4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1429" cap="flat">
          <a:solidFill>
            <a:schemeClr val="accent1"/>
          </a:solidFill>
          <a:prstDash val="sysDash"/>
          <a:round/>
        </a:ln>
        <a:effectLst>
          <a:outerShdw blurRad="50800" dist="254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2022-10-17T21:57:00Z</dcterms:created>
  <dcterms:modified xsi:type="dcterms:W3CDTF">2022-10-17T21:57:00Z</dcterms:modified>
</cp:coreProperties>
</file>